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Информационно-методические условия организации образовательной деятельности в гимназии обеспечивают стабильное функционирование и развитие образовательного учреждения.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В гимназии создана целостная информационно-образовательная среда (далее – ИОС), сконструированная на основе единых идеологических, дидактических и методических принципов, адекватных требованиям ФГОС к результатам освоения ООП СОО.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 xml:space="preserve">ИОС гимназии включает в себя совокупность технологических средств (компьютеры, базы данных, программные продукты, ЦОР и др.), культурные и организационные формы информационного взаимодействия, компетентность участников образовательной деятельности в решении учебно-познавательных и профессиональных задач с применением </w:t>
      </w:r>
      <w:proofErr w:type="spellStart"/>
      <w:r w:rsidRPr="00CF101B">
        <w:rPr>
          <w:sz w:val="28"/>
        </w:rPr>
        <w:t>информационнокоммуникационных</w:t>
      </w:r>
      <w:proofErr w:type="spellEnd"/>
      <w:r w:rsidRPr="00CF101B">
        <w:rPr>
          <w:sz w:val="28"/>
        </w:rPr>
        <w:t xml:space="preserve"> технологий (далее - ИКТ).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ИОС обеспечивает эффективную деятельность обучающихся по освоению ООП СОО и эффективную образовательную деятельность педагогических и руководящих работников по ее реализации, в том числе возможность: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>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Интернет);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>планирования образовательной деятельности и ее ресурсного обеспечения;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 xml:space="preserve">размещения и сохранения используемых участниками образовательной деятельности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 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>мониторинга хода и результатов учебного процесса, фиксацию результатов деятельности обучающихся и педагогических работников; мониторинга здоровья обучающихся;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>сетевого взаимодействия образовательных учреждений, в том числе с другими образовательными учреждениями, а также органов, осуществляющих управление в сфере образования;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>ограничения доступа к информации, несовместимой с задачами духовно-нравственного развития и воспитания обучающихся;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lastRenderedPageBreak/>
        <w:t>-</w:t>
      </w:r>
      <w:r w:rsidRPr="00CF101B">
        <w:rPr>
          <w:sz w:val="28"/>
        </w:rPr>
        <w:tab/>
        <w:t>учета контингента обучающихся, педагогических работников, родителей обучающихся, бухгалтерского учета в образовательном учреждении;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>доступа обучающихся и педагогических работников к максимальному числу сокровищ отечественной и зарубежной культуры, достижениям науки и искусства; электронным образовательным ресурсам (далее – ЭОР), размещенным в федеральных и региональных базах данных;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>организации работы в режиме как индивидуального, так и коллективного доступа к информационно-образовательным ресурсам;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 xml:space="preserve">организации дистанционного образования и использования в образовательной деятельности дистанционных технологий; 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-</w:t>
      </w:r>
      <w:r w:rsidRPr="00CF101B">
        <w:rPr>
          <w:sz w:val="28"/>
        </w:rPr>
        <w:tab/>
        <w:t xml:space="preserve">взаимодействия образовательного учреждения с другими организациями социальной сферы: учреждениями дополнительного образования детей, учреждениями культуры, обеспечения безопасности жизнедеятельности.  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 xml:space="preserve">. Библиотека гимназии укомплектована печатными образовательными ресурсами по всем предметам учебного плана, а также имеет фонд дополнительной литературы, который включает детскую художественную и научно-популярную литературу, </w:t>
      </w:r>
      <w:proofErr w:type="spellStart"/>
      <w:r w:rsidRPr="00CF101B">
        <w:rPr>
          <w:sz w:val="28"/>
        </w:rPr>
        <w:t>справочнобиблиографические</w:t>
      </w:r>
      <w:proofErr w:type="spellEnd"/>
      <w:r w:rsidRPr="00CF101B">
        <w:rPr>
          <w:sz w:val="28"/>
        </w:rPr>
        <w:t xml:space="preserve"> издания, сопровождающие реализацию основной образовательной программы начального, основного и среднего общего образования. Гимназия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 укомплектована печатными образовательными ресурсами и ЭОР по всем учебным предметам учебного плана имеет фонд дополнительной литературы. Фонд дополнительной литературы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 Объем фондов библиотеки гимназии составляет сведения о книжном фонде библиотеки организации: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 xml:space="preserve">число книг – 45790; фонд учебников – 68163, 100 %; </w:t>
      </w:r>
    </w:p>
    <w:p w:rsidR="00CF101B" w:rsidRP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lastRenderedPageBreak/>
        <w:t xml:space="preserve">научно-педагогическая и методическая литература – </w:t>
      </w:r>
      <w:proofErr w:type="gramStart"/>
      <w:r w:rsidRPr="00CF101B">
        <w:rPr>
          <w:sz w:val="28"/>
        </w:rPr>
        <w:t>6687 .</w:t>
      </w:r>
      <w:proofErr w:type="gramEnd"/>
    </w:p>
    <w:p w:rsidR="00823C13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В МОУ - ГИМНАЗИИ №</w:t>
      </w:r>
      <w:proofErr w:type="gramStart"/>
      <w:r w:rsidRPr="00CF101B">
        <w:rPr>
          <w:sz w:val="28"/>
        </w:rPr>
        <w:t>2  ведется</w:t>
      </w:r>
      <w:proofErr w:type="gramEnd"/>
      <w:r w:rsidRPr="00CF101B">
        <w:rPr>
          <w:sz w:val="28"/>
        </w:rPr>
        <w:t xml:space="preserve"> работа по обеспечению библиотеки учебно-методической литературой. В фонд библиотеки поступило 2551 экземпляров печатных экземпляров новых учебников, 882 экземпляров и 456 экземпляров электронной формы учебников, что позволило обеспечить образовательный процесс учебниками в полном объеме (100%). Все педагоги гимназии обладают ИКТ-компетентностью необходимой для эффективного использования ресурсов </w:t>
      </w:r>
      <w:proofErr w:type="spellStart"/>
      <w:r w:rsidRPr="00CF101B">
        <w:rPr>
          <w:sz w:val="28"/>
        </w:rPr>
        <w:t>нформационно</w:t>
      </w:r>
      <w:proofErr w:type="spellEnd"/>
      <w:r w:rsidRPr="00CF101B">
        <w:rPr>
          <w:sz w:val="28"/>
        </w:rPr>
        <w:t xml:space="preserve">-образовательной среды гимназии. Обеспечение реализации </w:t>
      </w:r>
      <w:proofErr w:type="spellStart"/>
      <w:r w:rsidRPr="00CF101B">
        <w:rPr>
          <w:sz w:val="28"/>
        </w:rPr>
        <w:t>системнодеятельностного</w:t>
      </w:r>
      <w:proofErr w:type="spellEnd"/>
      <w:r w:rsidRPr="00CF101B">
        <w:rPr>
          <w:sz w:val="28"/>
        </w:rPr>
        <w:t xml:space="preserve"> подхода в современной информационно-образовательной среде осуществляется в процессе использования педагогических технологий: развивающее обучение; проектное обучение; проблемное обучение; информационно-коммуникационные технологии; технология критического мышления.</w:t>
      </w:r>
    </w:p>
    <w:p w:rsidR="00CF101B" w:rsidRDefault="00CF101B" w:rsidP="00CF101B">
      <w:pPr>
        <w:ind w:firstLine="284"/>
        <w:rPr>
          <w:sz w:val="28"/>
        </w:rPr>
      </w:pPr>
    </w:p>
    <w:p w:rsidR="00CF101B" w:rsidRDefault="00CF101B" w:rsidP="00CF101B">
      <w:pPr>
        <w:ind w:firstLine="284"/>
        <w:rPr>
          <w:sz w:val="28"/>
        </w:rPr>
      </w:pPr>
      <w:r>
        <w:rPr>
          <w:sz w:val="28"/>
        </w:rPr>
        <w:t>Для дистанционного образования Гимназия использует:</w:t>
      </w:r>
    </w:p>
    <w:p w:rsidR="00CF101B" w:rsidRPr="00CF101B" w:rsidRDefault="00CF101B" w:rsidP="00CF101B">
      <w:pPr>
        <w:ind w:firstLine="284"/>
        <w:rPr>
          <w:sz w:val="28"/>
        </w:rPr>
      </w:pPr>
      <w:r>
        <w:rPr>
          <w:sz w:val="28"/>
        </w:rPr>
        <w:t>частное</w:t>
      </w:r>
      <w:r w:rsidRPr="00CF101B">
        <w:rPr>
          <w:sz w:val="28"/>
        </w:rPr>
        <w:t xml:space="preserve"> образовательное учреждение «Центр дополнительного образования «ИНФОУРОК», Издательский дом </w:t>
      </w:r>
    </w:p>
    <w:p w:rsidR="00CF101B" w:rsidRDefault="00CF101B" w:rsidP="00CF101B">
      <w:pPr>
        <w:ind w:firstLine="284"/>
        <w:rPr>
          <w:sz w:val="28"/>
        </w:rPr>
      </w:pPr>
      <w:r w:rsidRPr="00CF101B">
        <w:rPr>
          <w:sz w:val="28"/>
        </w:rPr>
        <w:t>«Первое сентября», «</w:t>
      </w:r>
      <w:proofErr w:type="spellStart"/>
      <w:r w:rsidRPr="00CF101B">
        <w:rPr>
          <w:sz w:val="28"/>
        </w:rPr>
        <w:t>Фоксфорд</w:t>
      </w:r>
      <w:proofErr w:type="spellEnd"/>
      <w:r w:rsidRPr="00CF101B">
        <w:rPr>
          <w:sz w:val="28"/>
        </w:rPr>
        <w:t xml:space="preserve">», Российская электронная </w:t>
      </w:r>
      <w:proofErr w:type="gramStart"/>
      <w:r w:rsidRPr="00CF101B">
        <w:rPr>
          <w:sz w:val="28"/>
        </w:rPr>
        <w:t>школа,  образовательные</w:t>
      </w:r>
      <w:proofErr w:type="gramEnd"/>
      <w:r w:rsidRPr="00CF101B">
        <w:rPr>
          <w:sz w:val="28"/>
        </w:rPr>
        <w:t xml:space="preserve">  платформы «</w:t>
      </w:r>
      <w:proofErr w:type="spellStart"/>
      <w:r w:rsidRPr="00CF101B">
        <w:rPr>
          <w:sz w:val="28"/>
        </w:rPr>
        <w:t>Учи.ру</w:t>
      </w:r>
      <w:proofErr w:type="spellEnd"/>
      <w:r w:rsidRPr="00CF101B">
        <w:rPr>
          <w:sz w:val="28"/>
        </w:rPr>
        <w:t xml:space="preserve">» и </w:t>
      </w:r>
      <w:proofErr w:type="spellStart"/>
      <w:r w:rsidRPr="00CF101B">
        <w:rPr>
          <w:sz w:val="28"/>
        </w:rPr>
        <w:t>Лекта</w:t>
      </w:r>
      <w:proofErr w:type="spellEnd"/>
      <w:r w:rsidRPr="00CF101B">
        <w:rPr>
          <w:sz w:val="28"/>
        </w:rPr>
        <w:t xml:space="preserve">, </w:t>
      </w:r>
      <w:proofErr w:type="spellStart"/>
      <w:r w:rsidRPr="00CF101B">
        <w:rPr>
          <w:sz w:val="28"/>
        </w:rPr>
        <w:t>SkySmart</w:t>
      </w:r>
      <w:proofErr w:type="spellEnd"/>
      <w:r>
        <w:rPr>
          <w:sz w:val="28"/>
        </w:rPr>
        <w:t>.</w:t>
      </w:r>
    </w:p>
    <w:p w:rsidR="00CF101B" w:rsidRPr="00CF101B" w:rsidRDefault="00CF101B" w:rsidP="00CF101B">
      <w:pPr>
        <w:ind w:firstLine="284"/>
        <w:rPr>
          <w:sz w:val="28"/>
        </w:rPr>
      </w:pPr>
      <w:r>
        <w:rPr>
          <w:sz w:val="28"/>
        </w:rPr>
        <w:t xml:space="preserve">Целевые ориентиры: </w:t>
      </w:r>
      <w:r w:rsidRPr="00CF101B">
        <w:rPr>
          <w:sz w:val="28"/>
        </w:rPr>
        <w:t xml:space="preserve">Создание условий для развития универсальных учебных действий (личностных, регулятивных, коммуникативных и познавательных) и ИКТ компетентности. Усиление </w:t>
      </w:r>
      <w:proofErr w:type="spellStart"/>
      <w:r w:rsidRPr="00CF101B">
        <w:rPr>
          <w:sz w:val="28"/>
        </w:rPr>
        <w:t>синергитического</w:t>
      </w:r>
      <w:proofErr w:type="spellEnd"/>
      <w:r w:rsidRPr="00CF101B">
        <w:rPr>
          <w:sz w:val="28"/>
        </w:rPr>
        <w:t xml:space="preserve"> эффекта реализации образовательных программ. Расширение возможностей </w:t>
      </w:r>
      <w:proofErr w:type="spellStart"/>
      <w:r w:rsidRPr="00CF101B">
        <w:rPr>
          <w:sz w:val="28"/>
        </w:rPr>
        <w:t>социальнопедагогической</w:t>
      </w:r>
      <w:proofErr w:type="spellEnd"/>
      <w:r w:rsidRPr="00CF101B">
        <w:rPr>
          <w:sz w:val="28"/>
        </w:rPr>
        <w:t xml:space="preserve"> среды</w:t>
      </w:r>
      <w:bookmarkStart w:id="0" w:name="_GoBack"/>
      <w:bookmarkEnd w:id="0"/>
    </w:p>
    <w:sectPr w:rsidR="00CF101B" w:rsidRPr="00CF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D0"/>
    <w:rsid w:val="004852D0"/>
    <w:rsid w:val="00823C13"/>
    <w:rsid w:val="00C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754B"/>
  <w15:chartTrackingRefBased/>
  <w15:docId w15:val="{212596B5-F438-4DA5-A917-B46E3F78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2</cp:revision>
  <dcterms:created xsi:type="dcterms:W3CDTF">2023-03-28T18:32:00Z</dcterms:created>
  <dcterms:modified xsi:type="dcterms:W3CDTF">2023-03-28T18:40:00Z</dcterms:modified>
</cp:coreProperties>
</file>